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3800C000" w:rsidR="00113856" w:rsidRPr="00322B76" w:rsidRDefault="00C97EC2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C97EC2">
              <w:rPr>
                <w:rFonts w:ascii="Arial Narrow" w:eastAsia="Calibri" w:hAnsi="Arial Narrow" w:cs="Times New Roman"/>
                <w:sz w:val="18"/>
                <w:szCs w:val="18"/>
              </w:rPr>
              <w:t>Pečena jajca, rženi kruh, čaj, hruška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4E1D016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5E0CBE07" w:rsidR="00113856" w:rsidRPr="004942D5" w:rsidRDefault="00C97EC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09F8A4E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05A3CE76" w:rsidR="00113856" w:rsidRPr="004942D5" w:rsidRDefault="00C97EC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3CB876DB" w:rsidR="00113856" w:rsidRPr="0047323B" w:rsidRDefault="00C97EC2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C97EC2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Goveja obara žličniki, mešan kruh, marmorni kolač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6C63446E" w:rsidR="00113856" w:rsidRPr="004942D5" w:rsidRDefault="00C97EC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37451F9B" w:rsidR="00113856" w:rsidRPr="004942D5" w:rsidRDefault="00C97EC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5DB94A23" w14:textId="77777777" w:rsidR="00C97EC2" w:rsidRPr="00C97EC2" w:rsidRDefault="00C97EC2" w:rsidP="00C97EC2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C97EC2">
              <w:rPr>
                <w:rFonts w:ascii="Arial Narrow" w:eastAsia="Lucida Sans Unicode" w:hAnsi="Arial Narrow" w:cs="Calibri"/>
                <w:sz w:val="18"/>
                <w:szCs w:val="18"/>
              </w:rPr>
              <w:t>Bio sadni kefir*, kosmiči, bombetka</w:t>
            </w:r>
          </w:p>
          <w:p w14:paraId="45348EFF" w14:textId="4AC7D055" w:rsidR="00113856" w:rsidRPr="00DB196F" w:rsidRDefault="009D759D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sz w:val="18"/>
                <w:szCs w:val="18"/>
              </w:rPr>
              <w:t>ŠS:</w:t>
            </w:r>
            <w:r w:rsidR="00322B7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73F07B0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5E48B5C1" w:rsidR="00113856" w:rsidRPr="004942D5" w:rsidRDefault="00C97EC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BAD957C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71DA49A8" w:rsidR="00113856" w:rsidRPr="004942D5" w:rsidRDefault="00C97EC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066DEF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3B91FD91" w:rsidR="00113856" w:rsidRPr="00C97EC2" w:rsidRDefault="00C97EC2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C97EC2">
              <w:rPr>
                <w:rFonts w:ascii="Calibri" w:eastAsia="Calibri" w:hAnsi="Calibri" w:cs="Times New Roman"/>
                <w:sz w:val="18"/>
                <w:szCs w:val="18"/>
              </w:rPr>
              <w:t>Mesne kroglice v paradižnikovi omaki, pire krompir,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2671938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DBADDC5" w:rsidR="00113856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444D1963" w:rsidR="00113856" w:rsidRPr="004942D5" w:rsidRDefault="00C97EC2" w:rsidP="002E7CDE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C97EC2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Piščančja prsa v ovitku, sveže kumarice, polnozrnati kruh,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5640BDCF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C97EC2">
              <w:rPr>
                <w:rFonts w:ascii="Arial Narrow" w:eastAsia="Calibri" w:hAnsi="Arial Narrow" w:cs="Calibri"/>
                <w:i/>
                <w:sz w:val="18"/>
                <w:szCs w:val="18"/>
              </w:rPr>
              <w:t>, pira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7C49D538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17686B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C9E2709" w14:textId="77777777" w:rsidR="00C97EC2" w:rsidRPr="00C97EC2" w:rsidRDefault="00C97EC2" w:rsidP="00C97EC2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C97EC2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Ješprenova enolončnica z mesom, mešan kruh, </w:t>
            </w:r>
          </w:p>
          <w:p w14:paraId="743478A8" w14:textId="6A4C68F9" w:rsidR="00113856" w:rsidRPr="004942D5" w:rsidRDefault="00C97EC2" w:rsidP="00C97EC2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C97EC2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sadna kupa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251B8442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C97EC2">
              <w:rPr>
                <w:rFonts w:ascii="Arial Narrow" w:eastAsia="Calibri" w:hAnsi="Arial Narrow" w:cs="Calibri"/>
                <w:i/>
                <w:sz w:val="18"/>
                <w:szCs w:val="18"/>
              </w:rPr>
              <w:t>, ješprenj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2BADA9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5E83C4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56E28347" w:rsidR="00322B76" w:rsidRPr="008773DC" w:rsidRDefault="00C97EC2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C97EC2">
              <w:rPr>
                <w:rFonts w:ascii="Arial Narrow" w:eastAsia="Calibri" w:hAnsi="Arial Narrow" w:cs="Times New Roman"/>
                <w:sz w:val="18"/>
                <w:szCs w:val="18"/>
              </w:rPr>
              <w:t>Mlečna prosena kaša*, kakavov posip, kajzerica, banana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46E0524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6C13E1E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33B1B810" w:rsidR="00113856" w:rsidRPr="004942D5" w:rsidRDefault="00C97EC2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C97EC2">
              <w:rPr>
                <w:rFonts w:ascii="Arial Narrow" w:eastAsia="Calibri" w:hAnsi="Arial Narrow" w:cs="Arial Narrow"/>
                <w:sz w:val="18"/>
                <w:szCs w:val="18"/>
              </w:rPr>
              <w:t>Zelenjavna juha, piščančji ražnjič, ajdova kaša,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1A9E8B5A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4040DF78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5991F0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23BF0B52" w14:textId="77777777" w:rsidR="00C97EC2" w:rsidRPr="00C97EC2" w:rsidRDefault="00C97EC2" w:rsidP="00C97EC2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C97EC2">
              <w:rPr>
                <w:rFonts w:ascii="Arial Narrow" w:eastAsia="Calibri" w:hAnsi="Arial Narrow" w:cs="Arial Narrow"/>
                <w:sz w:val="18"/>
                <w:szCs w:val="18"/>
              </w:rPr>
              <w:t xml:space="preserve">Pletenka šunka šir, čaj, </w:t>
            </w:r>
          </w:p>
          <w:p w14:paraId="603532CA" w14:textId="73221C08" w:rsidR="008773DC" w:rsidRPr="008773DC" w:rsidRDefault="00C97EC2" w:rsidP="00C97EC2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C97EC2">
              <w:rPr>
                <w:rFonts w:ascii="Arial Narrow" w:eastAsia="Calibri" w:hAnsi="Arial Narrow" w:cs="Arial Narrow"/>
                <w:sz w:val="18"/>
                <w:szCs w:val="18"/>
              </w:rPr>
              <w:t>pomaranče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68EC4FC1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2417EE52" w:rsidR="008773DC" w:rsidRPr="004942D5" w:rsidRDefault="00C97EC2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C97EC2">
              <w:rPr>
                <w:rFonts w:ascii="Arial Narrow" w:eastAsia="Calibri" w:hAnsi="Arial Narrow" w:cs="Arial Narrow"/>
                <w:sz w:val="18"/>
                <w:szCs w:val="18"/>
              </w:rPr>
              <w:t>Čičerikina juha, sirovi tortelini na drobtinah,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FF1304B" w:rsidR="008773DC" w:rsidRPr="004942D5" w:rsidRDefault="008773DC" w:rsidP="002E7CDE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78DDE9E6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13C9E58C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4631590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0862" w14:textId="47047A96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AF6598">
      <w:t>MAREC</w:t>
    </w:r>
    <w:r w:rsidR="00552F39">
      <w:t>, 20</w:t>
    </w:r>
    <w:r w:rsidR="0078144F">
      <w:t>2</w:t>
    </w:r>
    <w:r w:rsidR="002E7CDE">
      <w:t>5</w:t>
    </w:r>
  </w:p>
  <w:p w14:paraId="21B55E30" w14:textId="5469CD71" w:rsidR="004942D5" w:rsidRDefault="002E7CDE">
    <w:pPr>
      <w:pStyle w:val="Header"/>
    </w:pPr>
    <w:r>
      <w:t>1</w:t>
    </w:r>
    <w:r w:rsidR="00C97EC2">
      <w:t>7</w:t>
    </w:r>
    <w:r w:rsidR="006873E3">
      <w:t>.</w:t>
    </w:r>
    <w:r w:rsidR="00DB196F">
      <w:t xml:space="preserve"> </w:t>
    </w:r>
    <w:r>
      <w:t>0</w:t>
    </w:r>
    <w:r w:rsidR="00AF6598">
      <w:t>3</w:t>
    </w:r>
    <w:r w:rsidR="006873E3">
      <w:t xml:space="preserve">. – </w:t>
    </w:r>
    <w:r w:rsidR="00C97EC2">
      <w:t>21</w:t>
    </w:r>
    <w:r w:rsidR="00C75659">
      <w:t>.</w:t>
    </w:r>
    <w:r w:rsidR="00DB196F">
      <w:t xml:space="preserve"> </w:t>
    </w:r>
    <w:r>
      <w:t>0</w:t>
    </w:r>
    <w:r w:rsidR="00AF6598">
      <w:t>3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91896"/>
    <w:rsid w:val="000B2BB3"/>
    <w:rsid w:val="000F7689"/>
    <w:rsid w:val="00101FA5"/>
    <w:rsid w:val="00113856"/>
    <w:rsid w:val="00114659"/>
    <w:rsid w:val="00117C1B"/>
    <w:rsid w:val="00160A91"/>
    <w:rsid w:val="001D21F9"/>
    <w:rsid w:val="0020731B"/>
    <w:rsid w:val="002A1A63"/>
    <w:rsid w:val="002E7CDE"/>
    <w:rsid w:val="00301B11"/>
    <w:rsid w:val="00313AB2"/>
    <w:rsid w:val="00322B76"/>
    <w:rsid w:val="0033734A"/>
    <w:rsid w:val="0038594B"/>
    <w:rsid w:val="00414347"/>
    <w:rsid w:val="0043161D"/>
    <w:rsid w:val="00466034"/>
    <w:rsid w:val="0047323B"/>
    <w:rsid w:val="004942D5"/>
    <w:rsid w:val="004A0D4D"/>
    <w:rsid w:val="005104AA"/>
    <w:rsid w:val="00534C99"/>
    <w:rsid w:val="00552F39"/>
    <w:rsid w:val="00566035"/>
    <w:rsid w:val="00577428"/>
    <w:rsid w:val="006873E3"/>
    <w:rsid w:val="006A2A26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AF6598"/>
    <w:rsid w:val="00B27F78"/>
    <w:rsid w:val="00BA5CBA"/>
    <w:rsid w:val="00BA78E3"/>
    <w:rsid w:val="00C36B84"/>
    <w:rsid w:val="00C4331E"/>
    <w:rsid w:val="00C54ED5"/>
    <w:rsid w:val="00C75659"/>
    <w:rsid w:val="00C97EC2"/>
    <w:rsid w:val="00CC2013"/>
    <w:rsid w:val="00CF0D37"/>
    <w:rsid w:val="00D4055D"/>
    <w:rsid w:val="00D41136"/>
    <w:rsid w:val="00D72C12"/>
    <w:rsid w:val="00D82643"/>
    <w:rsid w:val="00DB196F"/>
    <w:rsid w:val="00DE772E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2E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6DFF-1624-48AA-A535-2F17DDF8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40</cp:revision>
  <cp:lastPrinted>2023-10-15T12:28:00Z</cp:lastPrinted>
  <dcterms:created xsi:type="dcterms:W3CDTF">2018-09-20T09:23:00Z</dcterms:created>
  <dcterms:modified xsi:type="dcterms:W3CDTF">2025-03-20T07:55:00Z</dcterms:modified>
</cp:coreProperties>
</file>