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4EE27CC5" w:rsidR="004942D5" w:rsidRPr="004942D5" w:rsidRDefault="0043161D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113856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5A1C751E" w:rsidR="00113856" w:rsidRPr="00322B76" w:rsidRDefault="00AF6598" w:rsidP="00113856">
            <w:pPr>
              <w:spacing w:line="276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M</w:t>
            </w:r>
            <w:r w:rsidRPr="00AF6598">
              <w:rPr>
                <w:rFonts w:ascii="Arial Narrow" w:eastAsia="Calibri" w:hAnsi="Arial Narrow" w:cs="Times New Roman"/>
                <w:sz w:val="18"/>
                <w:szCs w:val="18"/>
              </w:rPr>
              <w:t>akova štručka, kakav, hruška 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4E1D016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09F8A4E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24368C0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49CA9884" w:rsidR="00113856" w:rsidRPr="004942D5" w:rsidRDefault="00AF6598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75494A32" w:rsidR="00113856" w:rsidRPr="0047323B" w:rsidRDefault="00AF6598" w:rsidP="009D759D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B</w:t>
            </w:r>
            <w:r w:rsidRPr="00AF6598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io telečja pečenka*, pečena zelenjava, kus kus,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4AFB654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DD47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29696F2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1F55692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6E9025E4" w14:textId="77777777" w:rsidR="00AF6598" w:rsidRDefault="00AF6598" w:rsidP="009D759D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AF6598">
              <w:rPr>
                <w:rFonts w:ascii="Arial Narrow" w:eastAsia="Lucida Sans Unicode" w:hAnsi="Arial Narrow" w:cs="Calibri"/>
                <w:sz w:val="18"/>
                <w:szCs w:val="18"/>
              </w:rPr>
              <w:t>Mlečni zdrob s kakavovim posipom, žemlja </w:t>
            </w:r>
          </w:p>
          <w:p w14:paraId="45348EFF" w14:textId="4AC7D055" w:rsidR="00113856" w:rsidRPr="00DB196F" w:rsidRDefault="009D759D" w:rsidP="009D759D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9D759D">
              <w:rPr>
                <w:rFonts w:ascii="Arial Narrow" w:eastAsia="Lucida Sans Unicode" w:hAnsi="Arial Narrow" w:cs="Calibri"/>
                <w:sz w:val="18"/>
                <w:szCs w:val="18"/>
              </w:rPr>
              <w:t>ŠS:</w:t>
            </w:r>
            <w:r w:rsidR="00322B76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jabolko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73F07B0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6BAD957C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0BD99DF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066DEFC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368D73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55C6311A" w:rsidR="00113856" w:rsidRPr="00117C1B" w:rsidRDefault="00AF6598" w:rsidP="0011385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shd w:val="clear" w:color="auto" w:fill="FFFFFF"/>
              </w:rPr>
              <w:t>B</w:t>
            </w:r>
            <w:r w:rsidRPr="00AF6598">
              <w:rPr>
                <w:rFonts w:ascii="Arial Narrow" w:hAnsi="Arial Narrow" w:cs="Calibri"/>
                <w:color w:val="000000"/>
                <w:sz w:val="18"/>
                <w:szCs w:val="18"/>
                <w:shd w:val="clear" w:color="auto" w:fill="FFFFFF"/>
              </w:rPr>
              <w:t>oranja, mešan kruh, domače šolsko pecivo 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4E585444" w:rsidR="00113856" w:rsidRPr="004942D5" w:rsidRDefault="009D759D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4A1587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7D4CA84F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6EBD5E4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7DBADDC5" w:rsidR="00113856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3B03931F" w:rsidR="00113856" w:rsidRPr="004942D5" w:rsidRDefault="00AF6598" w:rsidP="002E7CDE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K</w:t>
            </w:r>
            <w:r w:rsidRPr="00AF6598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uhan pršut, svež češnjev paradižnik, polnozrnat kruh, čaj 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2402B863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2E7CDE"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, </w:t>
            </w:r>
            <w:r w:rsidR="00117C1B">
              <w:rPr>
                <w:rFonts w:ascii="Arial Narrow" w:eastAsia="Calibri" w:hAnsi="Arial Narrow" w:cs="Calibri"/>
                <w:i/>
                <w:sz w:val="18"/>
                <w:szCs w:val="18"/>
              </w:rPr>
              <w:t>pira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120E9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7C49D538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17686B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59DF8B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4A54341D" w:rsidR="00113856" w:rsidRPr="004942D5" w:rsidRDefault="00AF6598" w:rsidP="009D759D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P</w:t>
            </w:r>
            <w:r w:rsidRPr="00AF6598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režganka z jajcem, puranji zrezek, sirovi štruklji,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10E4BA9E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153043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31D80263" w:rsidR="00113856" w:rsidRPr="004942D5" w:rsidRDefault="00AF6598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24D4E7B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5E83C4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57FFBC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20BDB70" w14:textId="33D8DD1F" w:rsidR="00322B76" w:rsidRPr="008773DC" w:rsidRDefault="00AF6598" w:rsidP="0011385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D</w:t>
            </w:r>
            <w:r w:rsidRPr="00AF6598">
              <w:rPr>
                <w:rFonts w:ascii="Arial Narrow" w:eastAsia="Calibri" w:hAnsi="Arial Narrow" w:cs="Times New Roman"/>
                <w:sz w:val="18"/>
                <w:szCs w:val="18"/>
              </w:rPr>
              <w:t>omač skutin namaz z zelišči, ajdov kruh, banana, čaj  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2827A397" w:rsidR="00113856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46E0524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26C13E1E" w:rsidR="00113856" w:rsidRPr="004942D5" w:rsidRDefault="00AF6598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5DEA77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BBAE1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1A561588" w:rsidR="00113856" w:rsidRPr="004942D5" w:rsidRDefault="00AF6598" w:rsidP="00322B7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C</w:t>
            </w:r>
            <w:r w:rsidRPr="00AF6598">
              <w:rPr>
                <w:rFonts w:ascii="Arial Narrow" w:eastAsia="Calibri" w:hAnsi="Arial Narrow" w:cs="Arial Narrow"/>
                <w:sz w:val="18"/>
                <w:szCs w:val="18"/>
              </w:rPr>
              <w:t>vetačna juha, mesno zelenjavna lazanja, solata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1A9E8B5A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5E78D3F2" w:rsidR="00113856" w:rsidRPr="004942D5" w:rsidRDefault="00AF6598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5991F0BC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4F26B52D" w14:textId="77777777" w:rsidTr="00EA0056">
        <w:trPr>
          <w:cantSplit/>
          <w:trHeight w:val="640"/>
        </w:trPr>
        <w:tc>
          <w:tcPr>
            <w:tcW w:w="479" w:type="dxa"/>
            <w:vMerge w:val="restart"/>
            <w:textDirection w:val="btLr"/>
          </w:tcPr>
          <w:p w14:paraId="4FAC1844" w14:textId="60D739EB" w:rsidR="008773DC" w:rsidRPr="004942D5" w:rsidRDefault="008773DC" w:rsidP="00B416D0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182BB7C1" w14:textId="39A63CD6" w:rsidR="008773DC" w:rsidRPr="004942D5" w:rsidRDefault="00322B7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603532CA" w14:textId="64D499EA" w:rsidR="008773DC" w:rsidRPr="008773DC" w:rsidRDefault="00AF6598" w:rsidP="008773D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R</w:t>
            </w:r>
            <w:r w:rsidRPr="00AF6598">
              <w:rPr>
                <w:rFonts w:ascii="Arial Narrow" w:eastAsia="Calibri" w:hAnsi="Arial Narrow" w:cs="Arial Narrow"/>
                <w:sz w:val="18"/>
                <w:szCs w:val="18"/>
              </w:rPr>
              <w:t>ezan sir, koruzni kruh, sveža paprika, čaj 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3EA5AC1" w14:textId="68EC4FC1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0A8831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BBAEA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CB1812A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30B4ED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7F68F1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8DC6C3A" w14:textId="3D0418D9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7B30C51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1906AD6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3037D19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68706106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3A4714D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3F7915D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B90700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8773DC" w:rsidRDefault="008773DC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50CE8518" w:rsidR="008773DC" w:rsidRPr="004942D5" w:rsidRDefault="00AF6598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G</w:t>
            </w:r>
            <w:r w:rsidRPr="00AF6598">
              <w:rPr>
                <w:rFonts w:ascii="Arial Narrow" w:eastAsia="Calibri" w:hAnsi="Arial Narrow" w:cs="Arial Narrow"/>
                <w:sz w:val="18"/>
                <w:szCs w:val="18"/>
              </w:rPr>
              <w:t>rahova juha, sojin polpet, dušen riž, solata 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0FF1304B" w:rsidR="008773DC" w:rsidRPr="004942D5" w:rsidRDefault="008773DC" w:rsidP="002E7CDE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78DDE9E6" w:rsidR="008773DC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5C67DCF4" w:rsidR="008773DC" w:rsidRPr="004942D5" w:rsidRDefault="00AF6598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74631590" w:rsidR="008773DC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0862" w14:textId="47047A96" w:rsidR="00552F39" w:rsidRDefault="004942D5">
    <w:pPr>
      <w:pStyle w:val="Header"/>
    </w:pPr>
    <w:r>
      <w:t>OŠ RAKA</w:t>
    </w:r>
    <w:r w:rsidR="00552F39">
      <w:tab/>
    </w:r>
    <w:r w:rsidR="00552F39">
      <w:tab/>
      <w:t xml:space="preserve">JEDILNIK </w:t>
    </w:r>
    <w:r w:rsidR="00AF6598">
      <w:t>MAREC</w:t>
    </w:r>
    <w:r w:rsidR="00552F39">
      <w:t>, 20</w:t>
    </w:r>
    <w:r w:rsidR="0078144F">
      <w:t>2</w:t>
    </w:r>
    <w:r w:rsidR="002E7CDE">
      <w:t>5</w:t>
    </w:r>
  </w:p>
  <w:p w14:paraId="21B55E30" w14:textId="31E1DED1" w:rsidR="004942D5" w:rsidRDefault="002E7CDE">
    <w:pPr>
      <w:pStyle w:val="Header"/>
    </w:pPr>
    <w:r>
      <w:t>1</w:t>
    </w:r>
    <w:r w:rsidR="00117C1B">
      <w:t>0</w:t>
    </w:r>
    <w:r w:rsidR="006873E3">
      <w:t>.</w:t>
    </w:r>
    <w:r w:rsidR="00DB196F">
      <w:t xml:space="preserve"> </w:t>
    </w:r>
    <w:r>
      <w:t>0</w:t>
    </w:r>
    <w:r w:rsidR="00AF6598">
      <w:t>3</w:t>
    </w:r>
    <w:r w:rsidR="006873E3">
      <w:t xml:space="preserve">. – </w:t>
    </w:r>
    <w:r w:rsidR="008773DC">
      <w:t>1</w:t>
    </w:r>
    <w:r w:rsidR="00117C1B">
      <w:t>4</w:t>
    </w:r>
    <w:r w:rsidR="00C75659">
      <w:t>.</w:t>
    </w:r>
    <w:r w:rsidR="00DB196F">
      <w:t xml:space="preserve"> </w:t>
    </w:r>
    <w:r>
      <w:t>0</w:t>
    </w:r>
    <w:r w:rsidR="00AF6598">
      <w:t>3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>
      <w:t>5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Header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D5"/>
    <w:rsid w:val="00002854"/>
    <w:rsid w:val="00085BD1"/>
    <w:rsid w:val="00091896"/>
    <w:rsid w:val="000F7689"/>
    <w:rsid w:val="00101FA5"/>
    <w:rsid w:val="00113856"/>
    <w:rsid w:val="00114659"/>
    <w:rsid w:val="00117C1B"/>
    <w:rsid w:val="00160A91"/>
    <w:rsid w:val="001D21F9"/>
    <w:rsid w:val="0020731B"/>
    <w:rsid w:val="002A1A63"/>
    <w:rsid w:val="002E7CDE"/>
    <w:rsid w:val="00301B11"/>
    <w:rsid w:val="00313AB2"/>
    <w:rsid w:val="00322B76"/>
    <w:rsid w:val="0033734A"/>
    <w:rsid w:val="0038594B"/>
    <w:rsid w:val="00414347"/>
    <w:rsid w:val="0043161D"/>
    <w:rsid w:val="00466034"/>
    <w:rsid w:val="0047323B"/>
    <w:rsid w:val="004942D5"/>
    <w:rsid w:val="004A0D4D"/>
    <w:rsid w:val="005104AA"/>
    <w:rsid w:val="00534C99"/>
    <w:rsid w:val="00552F39"/>
    <w:rsid w:val="00566035"/>
    <w:rsid w:val="00577428"/>
    <w:rsid w:val="006873E3"/>
    <w:rsid w:val="006B45D2"/>
    <w:rsid w:val="006D2CD6"/>
    <w:rsid w:val="0075560F"/>
    <w:rsid w:val="0078144F"/>
    <w:rsid w:val="008131A7"/>
    <w:rsid w:val="008773DC"/>
    <w:rsid w:val="008D4B75"/>
    <w:rsid w:val="00956B08"/>
    <w:rsid w:val="009A12F6"/>
    <w:rsid w:val="009D759D"/>
    <w:rsid w:val="00A25B14"/>
    <w:rsid w:val="00A936D3"/>
    <w:rsid w:val="00AC1A41"/>
    <w:rsid w:val="00AF29CA"/>
    <w:rsid w:val="00AF6598"/>
    <w:rsid w:val="00B27F78"/>
    <w:rsid w:val="00BA5CBA"/>
    <w:rsid w:val="00BA78E3"/>
    <w:rsid w:val="00C36B84"/>
    <w:rsid w:val="00C4331E"/>
    <w:rsid w:val="00C54ED5"/>
    <w:rsid w:val="00C75659"/>
    <w:rsid w:val="00CC2013"/>
    <w:rsid w:val="00CF0D37"/>
    <w:rsid w:val="00D4055D"/>
    <w:rsid w:val="00D41136"/>
    <w:rsid w:val="00D72C12"/>
    <w:rsid w:val="00D82643"/>
    <w:rsid w:val="00DB196F"/>
    <w:rsid w:val="00DE772E"/>
    <w:rsid w:val="00ED1475"/>
    <w:rsid w:val="00ED39AA"/>
    <w:rsid w:val="00F06424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D5"/>
  </w:style>
  <w:style w:type="paragraph" w:styleId="Footer">
    <w:name w:val="footer"/>
    <w:basedOn w:val="Normal"/>
    <w:link w:val="Foot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D5"/>
  </w:style>
  <w:style w:type="paragraph" w:styleId="BalloonText">
    <w:name w:val="Balloon Text"/>
    <w:basedOn w:val="Normal"/>
    <w:link w:val="BalloonTextChar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D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2E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6DFF-1624-48AA-A535-2F17DDF8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Mojca Klemenčič Balant</cp:lastModifiedBy>
  <cp:revision>39</cp:revision>
  <cp:lastPrinted>2023-10-15T12:28:00Z</cp:lastPrinted>
  <dcterms:created xsi:type="dcterms:W3CDTF">2018-09-20T09:23:00Z</dcterms:created>
  <dcterms:modified xsi:type="dcterms:W3CDTF">2025-03-10T07:22:00Z</dcterms:modified>
</cp:coreProperties>
</file>